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80B9F6" w14:textId="750952D7" w:rsidR="008B50E4" w:rsidRDefault="00AA3F31" w:rsidP="008B50E4">
      <w:pPr>
        <w:snapToGrid w:val="0"/>
        <w:spacing w:line="480" w:lineRule="auto"/>
        <w:rPr>
          <w:rFonts w:ascii="Times New Roman" w:eastAsia="宋体" w:hAnsi="Times New Roman" w:cs="Times New Roman"/>
          <w:sz w:val="24"/>
        </w:rPr>
      </w:pPr>
      <w:r w:rsidRPr="00AA3F31">
        <w:rPr>
          <w:rFonts w:ascii="Times New Roman" w:eastAsia="宋体" w:hAnsi="Times New Roman" w:cs="Times New Roman"/>
          <w:b/>
          <w:bCs/>
          <w:sz w:val="24"/>
        </w:rPr>
        <w:t>Supplementary</w:t>
      </w:r>
      <w:r>
        <w:rPr>
          <w:rFonts w:ascii="Times New Roman" w:eastAsia="宋体" w:hAnsi="Times New Roman" w:cs="Times New Roman"/>
          <w:b/>
          <w:bCs/>
          <w:sz w:val="24"/>
        </w:rPr>
        <w:t xml:space="preserve"> </w:t>
      </w:r>
      <w:bookmarkStart w:id="0" w:name="_GoBack"/>
      <w:bookmarkEnd w:id="0"/>
      <w:r w:rsidR="008B50E4">
        <w:rPr>
          <w:rFonts w:ascii="Times New Roman" w:eastAsia="宋体" w:hAnsi="Times New Roman" w:cs="Times New Roman"/>
          <w:b/>
          <w:bCs/>
          <w:sz w:val="24"/>
        </w:rPr>
        <w:t xml:space="preserve">Table 1. </w:t>
      </w:r>
      <w:r w:rsidR="008B50E4">
        <w:rPr>
          <w:rFonts w:ascii="Times New Roman" w:eastAsia="宋体" w:hAnsi="Times New Roman" w:cs="Times New Roman"/>
          <w:sz w:val="24"/>
        </w:rPr>
        <w:t>Variable assignment table</w:t>
      </w:r>
    </w:p>
    <w:tbl>
      <w:tblPr>
        <w:tblStyle w:val="ae"/>
        <w:tblW w:w="4999" w:type="pct"/>
        <w:jc w:val="center"/>
        <w:tblCellMar>
          <w:top w:w="45" w:type="dxa"/>
          <w:left w:w="96" w:type="dxa"/>
          <w:bottom w:w="45" w:type="dxa"/>
          <w:right w:w="96" w:type="dxa"/>
        </w:tblCellMar>
        <w:tblLook w:val="04A0" w:firstRow="1" w:lastRow="0" w:firstColumn="1" w:lastColumn="0" w:noHBand="0" w:noVBand="1"/>
      </w:tblPr>
      <w:tblGrid>
        <w:gridCol w:w="1815"/>
        <w:gridCol w:w="4966"/>
        <w:gridCol w:w="7154"/>
      </w:tblGrid>
      <w:tr w:rsidR="008B50E4" w14:paraId="623E8A7F" w14:textId="77777777" w:rsidTr="00794C0D">
        <w:trPr>
          <w:tblHeader/>
          <w:jc w:val="center"/>
        </w:trPr>
        <w:tc>
          <w:tcPr>
            <w:tcW w:w="651" w:type="pct"/>
            <w:tcBorders>
              <w:top w:val="single" w:sz="8" w:space="0" w:color="000000" w:themeColor="text1"/>
              <w:left w:val="single" w:sz="8" w:space="0" w:color="FFFFFF" w:themeColor="background1"/>
              <w:bottom w:val="single" w:sz="8" w:space="0" w:color="000000" w:themeColor="text1"/>
              <w:right w:val="single" w:sz="8" w:space="0" w:color="FFFFFF" w:themeColor="background1"/>
            </w:tcBorders>
            <w:vAlign w:val="center"/>
          </w:tcPr>
          <w:p w14:paraId="0C6AE9E3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Variable</w:t>
            </w:r>
          </w:p>
        </w:tc>
        <w:tc>
          <w:tcPr>
            <w:tcW w:w="1781" w:type="pct"/>
            <w:tcBorders>
              <w:top w:val="single" w:sz="8" w:space="0" w:color="000000" w:themeColor="text1"/>
              <w:left w:val="single" w:sz="8" w:space="0" w:color="FFFFFF" w:themeColor="background1"/>
              <w:bottom w:val="single" w:sz="8" w:space="0" w:color="000000" w:themeColor="text1"/>
              <w:right w:val="single" w:sz="8" w:space="0" w:color="FFFFFF" w:themeColor="background1"/>
            </w:tcBorders>
            <w:vAlign w:val="center"/>
          </w:tcPr>
          <w:p w14:paraId="7C9B62EE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Meaning</w:t>
            </w:r>
          </w:p>
        </w:tc>
        <w:tc>
          <w:tcPr>
            <w:tcW w:w="2566" w:type="pct"/>
            <w:tcBorders>
              <w:top w:val="single" w:sz="8" w:space="0" w:color="000000" w:themeColor="text1"/>
              <w:left w:val="single" w:sz="8" w:space="0" w:color="FFFFFF" w:themeColor="background1"/>
              <w:bottom w:val="single" w:sz="8" w:space="0" w:color="000000" w:themeColor="text1"/>
              <w:right w:val="single" w:sz="8" w:space="0" w:color="FFFFFF" w:themeColor="background1"/>
            </w:tcBorders>
            <w:vAlign w:val="center"/>
          </w:tcPr>
          <w:p w14:paraId="702F50E0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Assignment</w:t>
            </w:r>
          </w:p>
        </w:tc>
      </w:tr>
      <w:tr w:rsidR="008B50E4" w14:paraId="6EC1F727" w14:textId="77777777" w:rsidTr="00794C0D">
        <w:trPr>
          <w:jc w:val="center"/>
        </w:trPr>
        <w:tc>
          <w:tcPr>
            <w:tcW w:w="65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14542459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X1</w:t>
            </w:r>
          </w:p>
        </w:tc>
        <w:tc>
          <w:tcPr>
            <w:tcW w:w="178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7B03279F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Age</w:t>
            </w:r>
          </w:p>
        </w:tc>
        <w:tc>
          <w:tcPr>
            <w:tcW w:w="256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4313EEEE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Continuous variable</w:t>
            </w:r>
          </w:p>
        </w:tc>
      </w:tr>
      <w:tr w:rsidR="008B50E4" w14:paraId="2A234D11" w14:textId="77777777" w:rsidTr="00794C0D">
        <w:trPr>
          <w:jc w:val="center"/>
        </w:trPr>
        <w:tc>
          <w:tcPr>
            <w:tcW w:w="65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22337314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X2</w:t>
            </w:r>
          </w:p>
        </w:tc>
        <w:tc>
          <w:tcPr>
            <w:tcW w:w="178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2AD28CED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  <w:shd w:val="clear" w:color="auto" w:fill="FFFFFF"/>
              </w:rPr>
              <w:t>Left ventricular ejection fraction</w:t>
            </w:r>
          </w:p>
        </w:tc>
        <w:tc>
          <w:tcPr>
            <w:tcW w:w="256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6A751E96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Continuous variable</w:t>
            </w:r>
          </w:p>
        </w:tc>
      </w:tr>
      <w:tr w:rsidR="008B50E4" w14:paraId="19C17358" w14:textId="77777777" w:rsidTr="00794C0D">
        <w:trPr>
          <w:jc w:val="center"/>
        </w:trPr>
        <w:tc>
          <w:tcPr>
            <w:tcW w:w="65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27504039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X3</w:t>
            </w:r>
          </w:p>
        </w:tc>
        <w:tc>
          <w:tcPr>
            <w:tcW w:w="178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4CBC8347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  <w:shd w:val="clear" w:color="auto" w:fill="FFFFFF"/>
              </w:rPr>
              <w:t>EuroSCORE</w:t>
            </w:r>
            <w:proofErr w:type="spellEnd"/>
            <w:r>
              <w:rPr>
                <w:sz w:val="24"/>
                <w:shd w:val="clear" w:color="auto" w:fill="FFFFFF"/>
              </w:rPr>
              <w:t xml:space="preserve"> II</w:t>
            </w:r>
          </w:p>
        </w:tc>
        <w:tc>
          <w:tcPr>
            <w:tcW w:w="256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770519F3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Continuous variable</w:t>
            </w:r>
          </w:p>
        </w:tc>
      </w:tr>
      <w:tr w:rsidR="008B50E4" w14:paraId="07FBE58C" w14:textId="77777777" w:rsidTr="00794C0D">
        <w:trPr>
          <w:jc w:val="center"/>
        </w:trPr>
        <w:tc>
          <w:tcPr>
            <w:tcW w:w="65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2D72B862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X4</w:t>
            </w:r>
          </w:p>
        </w:tc>
        <w:tc>
          <w:tcPr>
            <w:tcW w:w="178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25185109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  <w:shd w:val="clear" w:color="auto" w:fill="FFFFFF"/>
              </w:rPr>
              <w:t>Serum albumin</w:t>
            </w:r>
          </w:p>
        </w:tc>
        <w:tc>
          <w:tcPr>
            <w:tcW w:w="256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30E97A0C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Continuous variable</w:t>
            </w:r>
          </w:p>
        </w:tc>
      </w:tr>
      <w:tr w:rsidR="008B50E4" w14:paraId="7B54FA74" w14:textId="77777777" w:rsidTr="00794C0D">
        <w:trPr>
          <w:jc w:val="center"/>
        </w:trPr>
        <w:tc>
          <w:tcPr>
            <w:tcW w:w="65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65A1CE66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X5</w:t>
            </w:r>
          </w:p>
        </w:tc>
        <w:tc>
          <w:tcPr>
            <w:tcW w:w="178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0B781525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  <w:shd w:val="clear" w:color="auto" w:fill="FFFFFF"/>
              </w:rPr>
              <w:t>Cardiopulmonary bypass time</w:t>
            </w:r>
          </w:p>
        </w:tc>
        <w:tc>
          <w:tcPr>
            <w:tcW w:w="256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18CFEA1C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Continuous variable</w:t>
            </w:r>
          </w:p>
        </w:tc>
      </w:tr>
      <w:tr w:rsidR="008B50E4" w14:paraId="3F92CABB" w14:textId="77777777" w:rsidTr="00794C0D">
        <w:trPr>
          <w:jc w:val="center"/>
        </w:trPr>
        <w:tc>
          <w:tcPr>
            <w:tcW w:w="65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06191C85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X6</w:t>
            </w:r>
          </w:p>
        </w:tc>
        <w:tc>
          <w:tcPr>
            <w:tcW w:w="178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0C67CED8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  <w:shd w:val="clear" w:color="auto" w:fill="FFFFFF"/>
              </w:rPr>
              <w:t>Aortic cross</w:t>
            </w:r>
            <w:r>
              <w:rPr>
                <w:rFonts w:hint="eastAsia"/>
                <w:sz w:val="24"/>
                <w:shd w:val="clear" w:color="auto" w:fill="FFFFFF"/>
              </w:rPr>
              <w:t>-</w:t>
            </w:r>
            <w:r>
              <w:rPr>
                <w:sz w:val="24"/>
                <w:shd w:val="clear" w:color="auto" w:fill="FFFFFF"/>
              </w:rPr>
              <w:t>clamp time</w:t>
            </w:r>
          </w:p>
        </w:tc>
        <w:tc>
          <w:tcPr>
            <w:tcW w:w="256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0576F49C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Continuous variable</w:t>
            </w:r>
          </w:p>
        </w:tc>
      </w:tr>
      <w:tr w:rsidR="008B50E4" w14:paraId="22C7731B" w14:textId="77777777" w:rsidTr="00794C0D">
        <w:trPr>
          <w:jc w:val="center"/>
        </w:trPr>
        <w:tc>
          <w:tcPr>
            <w:tcW w:w="65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auto"/>
              <w:right w:val="single" w:sz="8" w:space="0" w:color="FFFFFF" w:themeColor="background1"/>
            </w:tcBorders>
            <w:vAlign w:val="center"/>
          </w:tcPr>
          <w:p w14:paraId="7D783B66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Y</w:t>
            </w:r>
          </w:p>
        </w:tc>
        <w:tc>
          <w:tcPr>
            <w:tcW w:w="178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auto"/>
              <w:right w:val="single" w:sz="8" w:space="0" w:color="FFFFFF" w:themeColor="background1"/>
            </w:tcBorders>
            <w:vAlign w:val="center"/>
          </w:tcPr>
          <w:p w14:paraId="088BC599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Post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operative outcome risk</w:t>
            </w:r>
          </w:p>
        </w:tc>
        <w:tc>
          <w:tcPr>
            <w:tcW w:w="2566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auto"/>
              <w:right w:val="single" w:sz="8" w:space="0" w:color="FFFFFF" w:themeColor="background1"/>
            </w:tcBorders>
            <w:vAlign w:val="center"/>
          </w:tcPr>
          <w:p w14:paraId="752836B3" w14:textId="77777777" w:rsidR="008B50E4" w:rsidRDefault="008B50E4" w:rsidP="00794C0D">
            <w:pPr>
              <w:wordWrap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Non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complication group</w:t>
            </w:r>
            <w:r>
              <w:rPr>
                <w:rFonts w:hint="eastAsia"/>
                <w:sz w:val="24"/>
              </w:rPr>
              <w:t>=0</w:t>
            </w:r>
            <w:r>
              <w:rPr>
                <w:sz w:val="24"/>
              </w:rPr>
              <w:t>, Complication group</w:t>
            </w:r>
            <w:r>
              <w:rPr>
                <w:rFonts w:hint="eastAsia"/>
                <w:sz w:val="24"/>
              </w:rPr>
              <w:t>=1</w:t>
            </w:r>
          </w:p>
        </w:tc>
      </w:tr>
    </w:tbl>
    <w:p w14:paraId="589792DF" w14:textId="77777777" w:rsidR="008B50E4" w:rsidRDefault="008B50E4" w:rsidP="008B50E4">
      <w:pPr>
        <w:snapToGrid w:val="0"/>
        <w:spacing w:line="480" w:lineRule="auto"/>
        <w:rPr>
          <w:rFonts w:ascii="Times New Roman" w:hAnsi="Times New Roman" w:cs="Times New Roman"/>
          <w:sz w:val="24"/>
        </w:rPr>
      </w:pPr>
    </w:p>
    <w:p w14:paraId="49EA5A77" w14:textId="77777777" w:rsidR="008B50E4" w:rsidRDefault="008B50E4" w:rsidP="008B50E4">
      <w:pPr>
        <w:snapToGrid w:val="0"/>
        <w:spacing w:line="480" w:lineRule="auto"/>
        <w:rPr>
          <w:rFonts w:ascii="Times New Roman" w:hAnsi="Times New Roman" w:cs="Times New Roman"/>
          <w:sz w:val="24"/>
        </w:rPr>
      </w:pPr>
    </w:p>
    <w:p w14:paraId="703E0337" w14:textId="77777777" w:rsidR="00AA5814" w:rsidRPr="008B50E4" w:rsidRDefault="00AA5814"/>
    <w:sectPr w:rsidR="00AA5814" w:rsidRPr="008B50E4" w:rsidSect="008B50E4">
      <w:pgSz w:w="16838" w:h="11906" w:orient="landscape"/>
      <w:pgMar w:top="1800" w:right="1440" w:bottom="1800" w:left="144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A1F69" w14:textId="77777777" w:rsidR="002172C2" w:rsidRDefault="002172C2" w:rsidP="00AA3F31">
      <w:r>
        <w:separator/>
      </w:r>
    </w:p>
  </w:endnote>
  <w:endnote w:type="continuationSeparator" w:id="0">
    <w:p w14:paraId="7650369A" w14:textId="77777777" w:rsidR="002172C2" w:rsidRDefault="002172C2" w:rsidP="00AA3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428ED" w14:textId="77777777" w:rsidR="002172C2" w:rsidRDefault="002172C2" w:rsidP="00AA3F31">
      <w:r>
        <w:separator/>
      </w:r>
    </w:p>
  </w:footnote>
  <w:footnote w:type="continuationSeparator" w:id="0">
    <w:p w14:paraId="0688618D" w14:textId="77777777" w:rsidR="002172C2" w:rsidRDefault="002172C2" w:rsidP="00AA3F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0E4"/>
    <w:rsid w:val="000E4C0A"/>
    <w:rsid w:val="002172C2"/>
    <w:rsid w:val="003450E3"/>
    <w:rsid w:val="006E7866"/>
    <w:rsid w:val="008B50E4"/>
    <w:rsid w:val="00AA3F31"/>
    <w:rsid w:val="00AA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B0AC73"/>
  <w15:chartTrackingRefBased/>
  <w15:docId w15:val="{9B25BE6B-8DB9-4BD4-9F4D-6576E74D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50E4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8B50E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5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0E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50E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50E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50E4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50E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50E4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50E4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B50E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B50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B5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B50E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B50E4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B50E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B50E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B50E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B50E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B50E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B5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50E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B50E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B50E4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8B50E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B50E4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8B50E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B50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8B50E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B50E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qFormat/>
    <w:rsid w:val="008B50E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line number"/>
    <w:basedOn w:val="a0"/>
    <w:uiPriority w:val="99"/>
    <w:semiHidden/>
    <w:unhideWhenUsed/>
    <w:rsid w:val="008B50E4"/>
  </w:style>
  <w:style w:type="paragraph" w:styleId="af0">
    <w:name w:val="header"/>
    <w:basedOn w:val="a"/>
    <w:link w:val="af1"/>
    <w:uiPriority w:val="99"/>
    <w:unhideWhenUsed/>
    <w:rsid w:val="00AA3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A3F31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A3F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A3F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avenue avenue</dc:creator>
  <cp:keywords/>
  <dc:description/>
  <cp:lastModifiedBy>Rui Teo</cp:lastModifiedBy>
  <cp:revision>2</cp:revision>
  <dcterms:created xsi:type="dcterms:W3CDTF">2026-01-05T05:57:00Z</dcterms:created>
  <dcterms:modified xsi:type="dcterms:W3CDTF">2026-03-18T08:59:00Z</dcterms:modified>
</cp:coreProperties>
</file>